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0D2D" w14:textId="77777777" w:rsidR="00C4372E" w:rsidRPr="009265F2" w:rsidRDefault="00C4372E" w:rsidP="00C4372E">
      <w:pPr>
        <w:jc w:val="center"/>
        <w:rPr>
          <w:rFonts w:asciiTheme="minorHAnsi" w:hAnsiTheme="minorHAnsi"/>
          <w:sz w:val="28"/>
          <w:szCs w:val="28"/>
        </w:rPr>
      </w:pPr>
      <w:r w:rsidRPr="009265F2">
        <w:rPr>
          <w:rFonts w:asciiTheme="minorHAnsi" w:hAnsiTheme="minorHAnsi"/>
          <w:sz w:val="28"/>
          <w:szCs w:val="28"/>
        </w:rPr>
        <w:t>+ Une malle pédagogique de 12 livres</w:t>
      </w:r>
    </w:p>
    <w:p w14:paraId="534F6732" w14:textId="7619C630" w:rsidR="00357822" w:rsidRPr="00521F32" w:rsidRDefault="00357822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7030A0"/>
          <w:sz w:val="32"/>
          <w:szCs w:val="32"/>
        </w:rPr>
      </w:pPr>
    </w:p>
    <w:p w14:paraId="2836C674" w14:textId="77777777" w:rsidR="00357822" w:rsidRDefault="00357822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</w:p>
    <w:p w14:paraId="58680916" w14:textId="77777777"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Thème : </w:t>
      </w:r>
    </w:p>
    <w:p w14:paraId="2A316CA2" w14:textId="2196BCCF" w:rsidR="004835B0" w:rsidRPr="009D5D2A" w:rsidRDefault="004F2721" w:rsidP="004835B0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E</w:t>
      </w:r>
      <w:r w:rsidR="00C4372E">
        <w:rPr>
          <w:rFonts w:ascii="Calibri" w:hAnsi="Calibri"/>
          <w:bCs/>
          <w:color w:val="000000"/>
          <w:sz w:val="23"/>
          <w:szCs w:val="23"/>
        </w:rPr>
        <w:t>nfants/Jeunes</w:t>
      </w:r>
    </w:p>
    <w:p w14:paraId="45213BF2" w14:textId="77777777"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27059C7D" w14:textId="77777777"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Descriptif général : </w:t>
      </w:r>
    </w:p>
    <w:p w14:paraId="314D8BDF" w14:textId="4C754093" w:rsidR="004F2721" w:rsidRPr="009D5D2A" w:rsidRDefault="00C4372E" w:rsidP="005254F7">
      <w:pPr>
        <w:autoSpaceDE w:val="0"/>
        <w:autoSpaceDN w:val="0"/>
        <w:adjustRightInd w:val="0"/>
        <w:rPr>
          <w:rFonts w:asciiTheme="minorHAnsi" w:hAnsiTheme="minorHAnsi"/>
          <w:color w:val="ED7D31" w:themeColor="accent2"/>
        </w:rPr>
      </w:pPr>
      <w:r w:rsidRPr="00C4372E">
        <w:rPr>
          <w:rFonts w:asciiTheme="minorHAnsi" w:hAnsiTheme="minorHAnsi"/>
          <w:bCs/>
          <w:i/>
          <w:color w:val="ED7D31" w:themeColor="accent2"/>
        </w:rPr>
        <w:t>En cinq ans, la collection </w:t>
      </w:r>
      <w:r w:rsidRPr="00C4372E">
        <w:rPr>
          <w:rFonts w:asciiTheme="minorHAnsi" w:hAnsiTheme="minorHAnsi"/>
          <w:b/>
          <w:i/>
          <w:color w:val="ED7D31" w:themeColor="accent2"/>
        </w:rPr>
        <w:t>« Les Héroïques »</w:t>
      </w:r>
      <w:r w:rsidRPr="00C4372E">
        <w:rPr>
          <w:rFonts w:asciiTheme="minorHAnsi" w:hAnsiTheme="minorHAnsi"/>
          <w:bCs/>
          <w:i/>
          <w:color w:val="ED7D31" w:themeColor="accent2"/>
        </w:rPr>
        <w:t xml:space="preserve"> s’est imposée par la qualité́ de ses textes et son style graphique singulier. Cette collection de romans historiques pour </w:t>
      </w:r>
      <w:proofErr w:type="spellStart"/>
      <w:r w:rsidRPr="00C4372E">
        <w:rPr>
          <w:rFonts w:asciiTheme="minorHAnsi" w:hAnsiTheme="minorHAnsi"/>
          <w:bCs/>
          <w:i/>
          <w:color w:val="ED7D31" w:themeColor="accent2"/>
        </w:rPr>
        <w:t>adolescent·es</w:t>
      </w:r>
      <w:proofErr w:type="spellEnd"/>
      <w:r w:rsidRPr="00C4372E">
        <w:rPr>
          <w:rFonts w:asciiTheme="minorHAnsi" w:hAnsiTheme="minorHAnsi"/>
          <w:bCs/>
          <w:i/>
          <w:color w:val="ED7D31" w:themeColor="accent2"/>
        </w:rPr>
        <w:t xml:space="preserve"> se distingue en outre par des thématiques rares et une volonté́ de donner la parole aux oublié·es de l’Histoire. L’exposition met en scène les très belles illustrations réalisées par </w:t>
      </w:r>
      <w:r w:rsidRPr="00C4372E">
        <w:rPr>
          <w:rFonts w:asciiTheme="minorHAnsi" w:hAnsiTheme="minorHAnsi"/>
          <w:b/>
          <w:i/>
          <w:color w:val="ED7D31" w:themeColor="accent2"/>
        </w:rPr>
        <w:t>Julia Wauters</w:t>
      </w:r>
      <w:r w:rsidRPr="00C4372E">
        <w:rPr>
          <w:rFonts w:asciiTheme="minorHAnsi" w:hAnsiTheme="minorHAnsi"/>
          <w:bCs/>
          <w:i/>
          <w:color w:val="ED7D31" w:themeColor="accent2"/>
        </w:rPr>
        <w:t xml:space="preserve"> pour les couvertures des romans. </w:t>
      </w:r>
      <w:proofErr w:type="spellStart"/>
      <w:r w:rsidRPr="00C4372E">
        <w:rPr>
          <w:rFonts w:asciiTheme="minorHAnsi" w:hAnsiTheme="minorHAnsi"/>
          <w:bCs/>
          <w:i/>
          <w:color w:val="ED7D31" w:themeColor="accent2"/>
        </w:rPr>
        <w:t>Au-dela</w:t>
      </w:r>
      <w:proofErr w:type="spellEnd"/>
      <w:r w:rsidRPr="00C4372E">
        <w:rPr>
          <w:rFonts w:asciiTheme="minorHAnsi" w:hAnsiTheme="minorHAnsi"/>
          <w:bCs/>
          <w:i/>
          <w:color w:val="ED7D31" w:themeColor="accent2"/>
        </w:rPr>
        <w:t xml:space="preserve">̀ de l’émotion esthétique offerte aux jeunes </w:t>
      </w:r>
      <w:proofErr w:type="spellStart"/>
      <w:r w:rsidRPr="00C4372E">
        <w:rPr>
          <w:rFonts w:asciiTheme="minorHAnsi" w:hAnsiTheme="minorHAnsi"/>
          <w:bCs/>
          <w:i/>
          <w:color w:val="ED7D31" w:themeColor="accent2"/>
        </w:rPr>
        <w:t>visiteur·ses</w:t>
      </w:r>
      <w:proofErr w:type="spellEnd"/>
      <w:r w:rsidRPr="00C4372E">
        <w:rPr>
          <w:rFonts w:asciiTheme="minorHAnsi" w:hAnsiTheme="minorHAnsi"/>
          <w:bCs/>
          <w:i/>
          <w:color w:val="ED7D31" w:themeColor="accent2"/>
        </w:rPr>
        <w:t>, et du travail sur la relation texte-image, elle peut soutenir une réflexion sur les problématiques abordées dans les romans : le colonialisme, la Résistance, la place des femmes dans la société́... L’exposition est accompagnée d’une fiche de présentation de chacun des romans et de leurs thématiques, ainsi que d’un entretien avec l’illustratrice</w:t>
      </w:r>
    </w:p>
    <w:p w14:paraId="3142BFC1" w14:textId="77777777" w:rsidR="00C4372E" w:rsidRDefault="00C4372E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32EC8DF4" w14:textId="0875FB9F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Coproduction :</w:t>
      </w:r>
    </w:p>
    <w:p w14:paraId="4E137DC4" w14:textId="67667542" w:rsidR="0057361E" w:rsidRDefault="00C4372E" w:rsidP="0057361E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4372E">
        <w:rPr>
          <w:rFonts w:ascii="Calibri" w:hAnsi="Calibri"/>
          <w:bCs/>
          <w:color w:val="000000"/>
          <w:sz w:val="23"/>
          <w:szCs w:val="23"/>
        </w:rPr>
        <w:t xml:space="preserve">Talents Hauts Edition </w:t>
      </w:r>
      <w:r>
        <w:rPr>
          <w:rFonts w:ascii="Calibri" w:hAnsi="Calibri"/>
          <w:bCs/>
          <w:color w:val="000000"/>
          <w:sz w:val="23"/>
          <w:szCs w:val="23"/>
        </w:rPr>
        <w:t xml:space="preserve"> </w:t>
      </w:r>
    </w:p>
    <w:p w14:paraId="213233E3" w14:textId="77777777" w:rsidR="00C4372E" w:rsidRDefault="00C4372E" w:rsidP="0057361E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20302218" w14:textId="60AD5CDC" w:rsidR="004835B0" w:rsidRDefault="005254F7" w:rsidP="0057361E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Année de réalisation : </w:t>
      </w:r>
      <w:r w:rsidR="00C4372E" w:rsidRPr="00C4372E">
        <w:rPr>
          <w:rFonts w:ascii="Calibri" w:hAnsi="Calibri"/>
          <w:bCs/>
          <w:color w:val="000000"/>
          <w:sz w:val="23"/>
          <w:szCs w:val="23"/>
        </w:rPr>
        <w:t>2021</w:t>
      </w:r>
    </w:p>
    <w:p w14:paraId="6F02AD1C" w14:textId="727A88EB" w:rsidR="00006FA7" w:rsidRDefault="00C4372E" w:rsidP="0057361E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noProof/>
          <w:color w:val="000000"/>
          <w:sz w:val="23"/>
          <w:szCs w:val="23"/>
        </w:rPr>
        <w:drawing>
          <wp:inline distT="0" distB="0" distL="0" distR="0" wp14:anchorId="18B227EB" wp14:editId="463ECE3B">
            <wp:extent cx="3084830" cy="48469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484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40B24" w14:textId="3B24A899" w:rsidR="00006FA7" w:rsidRDefault="00006FA7" w:rsidP="0057361E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14:paraId="7198A358" w14:textId="0D39127D" w:rsidR="004835B0" w:rsidRPr="0057361E" w:rsidRDefault="004835B0" w:rsidP="0057361E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>
        <w:rPr>
          <w:rFonts w:asciiTheme="minorHAnsi" w:hAnsiTheme="minorHAnsi"/>
          <w:color w:val="ED7D31" w:themeColor="accent2"/>
        </w:rPr>
        <w:t xml:space="preserve">           </w:t>
      </w:r>
      <w:r>
        <w:rPr>
          <w:rFonts w:asciiTheme="minorHAnsi" w:hAnsiTheme="minorHAnsi"/>
          <w:noProof/>
          <w:color w:val="ED7D31" w:themeColor="accent2"/>
        </w:rPr>
        <w:t xml:space="preserve">    </w:t>
      </w:r>
      <w:r>
        <w:rPr>
          <w:rFonts w:asciiTheme="minorHAnsi" w:hAnsiTheme="minorHAnsi"/>
          <w:color w:val="ED7D31" w:themeColor="accent2"/>
        </w:rPr>
        <w:t xml:space="preserve"> </w:t>
      </w:r>
    </w:p>
    <w:p w14:paraId="25E1A2E0" w14:textId="77777777" w:rsidR="005254F7" w:rsidRPr="009D5D2A" w:rsidRDefault="005254F7" w:rsidP="005254F7">
      <w:pPr>
        <w:autoSpaceDE w:val="0"/>
        <w:autoSpaceDN w:val="0"/>
        <w:adjustRightInd w:val="0"/>
        <w:rPr>
          <w:rFonts w:asciiTheme="minorHAnsi" w:hAnsiTheme="minorHAnsi"/>
          <w:color w:val="auto"/>
        </w:rPr>
      </w:pPr>
    </w:p>
    <w:p w14:paraId="7DDD3DC8" w14:textId="6BEB3731" w:rsidR="004F2721" w:rsidRPr="004F2721" w:rsidRDefault="004F2721" w:rsidP="00A01FA9">
      <w:p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</w:p>
    <w:p w14:paraId="39B142D2" w14:textId="20C07475" w:rsidR="00A01FA9" w:rsidRPr="00A01FA9" w:rsidRDefault="00A01FA9" w:rsidP="00A01FA9">
      <w:pPr>
        <w:shd w:val="clear" w:color="auto" w:fill="FFFFFF"/>
        <w:rPr>
          <w:rFonts w:asciiTheme="minorHAnsi" w:hAnsiTheme="minorHAnsi" w:cstheme="minorHAnsi"/>
          <w:i/>
          <w:color w:val="333333"/>
          <w:sz w:val="22"/>
          <w:szCs w:val="22"/>
        </w:rPr>
      </w:pPr>
      <m:oMath>
        <m:r>
          <w:rPr>
            <w:rFonts w:ascii="Cambria Math" w:hAnsi="Cambria Math" w:cstheme="minorHAnsi"/>
            <w:i/>
            <w:color w:val="333333"/>
            <w:sz w:val="22"/>
            <w:szCs w:val="22"/>
          </w:rPr>
          <w:sym w:font="Wingdings" w:char="F046"/>
        </m:r>
        <m:r>
          <w:rPr>
            <w:rFonts w:ascii="Cambria Math" w:hAnsi="Cambria Math" w:cstheme="minorHAnsi"/>
            <w:color w:val="333333"/>
            <w:sz w:val="22"/>
            <w:szCs w:val="22"/>
          </w:rPr>
          <m:t xml:space="preserve"> </m:t>
        </m:r>
      </m:oMath>
      <w:r w:rsidRPr="00A01FA9">
        <w:rPr>
          <w:rFonts w:asciiTheme="minorHAnsi" w:hAnsiTheme="minorHAnsi" w:cstheme="minorHAnsi"/>
          <w:i/>
          <w:color w:val="333333"/>
          <w:sz w:val="22"/>
          <w:szCs w:val="22"/>
        </w:rPr>
        <w:t>Les titres des 12 ouvrages (public ado) :</w:t>
      </w:r>
    </w:p>
    <w:p w14:paraId="605D3B0B" w14:textId="77777777" w:rsidR="00A01FA9" w:rsidRPr="00A01FA9" w:rsidRDefault="00A01FA9" w:rsidP="00A01FA9">
      <w:pPr>
        <w:shd w:val="clear" w:color="auto" w:fill="FFFFFF"/>
        <w:rPr>
          <w:rFonts w:asciiTheme="minorHAnsi" w:hAnsiTheme="minorHAnsi" w:cstheme="minorHAnsi"/>
          <w:i/>
          <w:color w:val="333333"/>
          <w:sz w:val="22"/>
          <w:szCs w:val="22"/>
        </w:rPr>
      </w:pPr>
      <w:hyperlink r:id="rId8" w:history="1">
        <w:r w:rsidRPr="00A01FA9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http://www.talentshauts.fr/content/146-exposition-les-heroiques</w:t>
        </w:r>
      </w:hyperlink>
    </w:p>
    <w:p w14:paraId="3D6B926E" w14:textId="56E7EF5B" w:rsidR="00084BDE" w:rsidRDefault="00084BDE" w:rsidP="00084BDE">
      <w:pPr>
        <w:shd w:val="clear" w:color="auto" w:fill="FFFFFF"/>
        <w:rPr>
          <w:color w:val="333333"/>
        </w:rPr>
      </w:pPr>
    </w:p>
    <w:p w14:paraId="2BD7EFD0" w14:textId="77777777" w:rsidR="00A01FA9" w:rsidRPr="00A01FA9" w:rsidRDefault="00A01FA9" w:rsidP="00A01FA9">
      <w:pPr>
        <w:shd w:val="clear" w:color="auto" w:fill="FFFFFF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A01FA9">
        <w:rPr>
          <w:rFonts w:asciiTheme="minorHAnsi" w:hAnsiTheme="minorHAnsi" w:cstheme="minorHAnsi"/>
          <w:b/>
          <w:bCs/>
          <w:color w:val="333333"/>
          <w:sz w:val="22"/>
          <w:szCs w:val="22"/>
        </w:rPr>
        <w:t>Publics </w:t>
      </w:r>
      <w:r w:rsidRPr="00A01FA9">
        <w:rPr>
          <w:rFonts w:asciiTheme="minorHAnsi" w:hAnsiTheme="minorHAnsi" w:cstheme="minorHAnsi"/>
          <w:bCs/>
          <w:color w:val="333333"/>
          <w:sz w:val="22"/>
          <w:szCs w:val="22"/>
        </w:rPr>
        <w:t>: Ado / Adultes</w:t>
      </w:r>
    </w:p>
    <w:p w14:paraId="1617CBF7" w14:textId="77777777" w:rsidR="00A01FA9" w:rsidRPr="00A01FA9" w:rsidRDefault="00A01FA9" w:rsidP="00A01FA9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A01FA9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Nombre de panneaux : </w:t>
      </w:r>
      <w:r w:rsidRPr="00A01FA9">
        <w:rPr>
          <w:rFonts w:asciiTheme="minorHAnsi" w:hAnsiTheme="minorHAnsi" w:cstheme="minorHAnsi"/>
          <w:bCs/>
          <w:color w:val="333333"/>
          <w:sz w:val="22"/>
          <w:szCs w:val="22"/>
        </w:rPr>
        <w:t>12 panneaux</w:t>
      </w:r>
    </w:p>
    <w:p w14:paraId="29F88E8F" w14:textId="77777777" w:rsidR="00A01FA9" w:rsidRPr="00A01FA9" w:rsidRDefault="00A01FA9" w:rsidP="00A01FA9">
      <w:pPr>
        <w:shd w:val="clear" w:color="auto" w:fill="FFFFFF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A01FA9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Types de panneaux : </w:t>
      </w:r>
      <w:r w:rsidRPr="00A01FA9">
        <w:rPr>
          <w:rFonts w:asciiTheme="minorHAnsi" w:hAnsiTheme="minorHAnsi" w:cstheme="minorHAnsi"/>
          <w:bCs/>
          <w:color w:val="333333"/>
          <w:sz w:val="22"/>
          <w:szCs w:val="22"/>
        </w:rPr>
        <w:t>PVC</w:t>
      </w:r>
    </w:p>
    <w:p w14:paraId="3F81D6E5" w14:textId="77777777" w:rsidR="00A01FA9" w:rsidRPr="00A01FA9" w:rsidRDefault="00A01FA9" w:rsidP="00A01FA9">
      <w:pPr>
        <w:shd w:val="clear" w:color="auto" w:fill="FFFFFF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A01FA9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Orientation : </w:t>
      </w:r>
      <w:r w:rsidRPr="00A01FA9">
        <w:rPr>
          <w:rFonts w:asciiTheme="minorHAnsi" w:hAnsiTheme="minorHAnsi" w:cstheme="minorHAnsi"/>
          <w:bCs/>
          <w:color w:val="333333"/>
          <w:sz w:val="22"/>
          <w:szCs w:val="22"/>
        </w:rPr>
        <w:t>Portrait</w:t>
      </w:r>
    </w:p>
    <w:p w14:paraId="731DEBF3" w14:textId="77777777" w:rsidR="00A01FA9" w:rsidRPr="00A01FA9" w:rsidRDefault="00A01FA9" w:rsidP="00A01FA9">
      <w:pPr>
        <w:shd w:val="clear" w:color="auto" w:fill="FFFFFF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A01FA9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Dimensions : </w:t>
      </w:r>
      <w:r w:rsidRPr="00A01FA9">
        <w:rPr>
          <w:rFonts w:asciiTheme="minorHAnsi" w:hAnsiTheme="minorHAnsi" w:cstheme="minorHAnsi"/>
          <w:bCs/>
          <w:color w:val="333333"/>
          <w:sz w:val="22"/>
          <w:szCs w:val="22"/>
        </w:rPr>
        <w:t>52 x 21 cm</w:t>
      </w:r>
    </w:p>
    <w:p w14:paraId="7AFBDDCB" w14:textId="5E2B7573" w:rsidR="002B0050" w:rsidRPr="002E2C92" w:rsidRDefault="00A01FA9" w:rsidP="002E2C92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A01FA9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Mode d’accrochage : </w:t>
      </w:r>
      <w:r w:rsidRPr="00A01FA9">
        <w:rPr>
          <w:rFonts w:asciiTheme="minorHAnsi" w:hAnsiTheme="minorHAnsi" w:cstheme="minorHAnsi"/>
          <w:bCs/>
          <w:color w:val="333333"/>
          <w:sz w:val="22"/>
          <w:szCs w:val="22"/>
        </w:rPr>
        <w:t>panneaux avec attache</w:t>
      </w:r>
    </w:p>
    <w:p w14:paraId="22D6CE4B" w14:textId="25B4E239" w:rsidR="002B0050" w:rsidRDefault="002B0050" w:rsidP="005E79CA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37A3DAC6" w14:textId="77777777" w:rsidR="005E79CA" w:rsidRPr="005E79CA" w:rsidRDefault="005E79CA" w:rsidP="005254F7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477A5925" w14:textId="7326479C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Nombre de jeux d’expositions : </w:t>
      </w:r>
    </w:p>
    <w:p w14:paraId="3BBACB4A" w14:textId="144E1580" w:rsidR="005254F7" w:rsidRPr="009D5D2A" w:rsidRDefault="001075B0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1</w:t>
      </w:r>
    </w:p>
    <w:p w14:paraId="431FDC96" w14:textId="6FD4BD6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Lieu de stockage :</w:t>
      </w:r>
    </w:p>
    <w:p w14:paraId="385E3D09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 xml:space="preserve"> DCEPS</w:t>
      </w:r>
    </w:p>
    <w:p w14:paraId="1258543F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61A49D6C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03381C58" w14:textId="77777777"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1AA402DC" w14:textId="77777777" w:rsidR="005254F7" w:rsidRPr="009D5D2A" w:rsidRDefault="005254F7" w:rsidP="005254F7"/>
    <w:p w14:paraId="210E6FD1" w14:textId="77777777" w:rsidR="00357822" w:rsidRPr="009D5D2A" w:rsidRDefault="00357822" w:rsidP="00357822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14:paraId="41E470C1" w14:textId="77777777" w:rsidR="00357822" w:rsidRPr="009D5D2A" w:rsidRDefault="00357822" w:rsidP="00357822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73C66F0E" w14:textId="77777777"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1E9F6F36" w14:textId="77777777"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657A3FA9" w14:textId="77777777"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14:paraId="1DE91674" w14:textId="77777777" w:rsidR="00CF0683" w:rsidRPr="009D5D2A" w:rsidRDefault="00CF0683"/>
    <w:sectPr w:rsidR="00CF0683" w:rsidRPr="009D5D2A" w:rsidSect="00C1223A">
      <w:headerReference w:type="default" r:id="rId9"/>
      <w:footerReference w:type="default" r:id="rId10"/>
      <w:pgSz w:w="11906" w:h="16838"/>
      <w:pgMar w:top="1418" w:right="1418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81A6" w14:textId="77777777" w:rsidR="00553493" w:rsidRDefault="00553493">
      <w:r>
        <w:separator/>
      </w:r>
    </w:p>
  </w:endnote>
  <w:endnote w:type="continuationSeparator" w:id="0">
    <w:p w14:paraId="2865A0C8" w14:textId="77777777" w:rsidR="00553493" w:rsidRDefault="005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8B87" w14:textId="77777777" w:rsidR="00C71B3E" w:rsidRPr="00C71B3E" w:rsidRDefault="0032196F" w:rsidP="00C71B3E">
    <w:pPr>
      <w:pStyle w:val="Pieddepage"/>
      <w:rPr>
        <w:b/>
        <w:bCs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44C75D5" wp14:editId="6451665C">
          <wp:simplePos x="0" y="0"/>
          <wp:positionH relativeFrom="column">
            <wp:posOffset>5059680</wp:posOffset>
          </wp:positionH>
          <wp:positionV relativeFrom="paragraph">
            <wp:posOffset>-161290</wp:posOffset>
          </wp:positionV>
          <wp:extent cx="800100" cy="329565"/>
          <wp:effectExtent l="0" t="0" r="0" b="0"/>
          <wp:wrapNone/>
          <wp:docPr id="4" name="Image 4" descr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1D0CC89" wp14:editId="624379EF">
          <wp:simplePos x="0" y="0"/>
          <wp:positionH relativeFrom="column">
            <wp:posOffset>4229100</wp:posOffset>
          </wp:positionH>
          <wp:positionV relativeFrom="paragraph">
            <wp:posOffset>40005</wp:posOffset>
          </wp:positionV>
          <wp:extent cx="352425" cy="415290"/>
          <wp:effectExtent l="0" t="0" r="9525" b="3810"/>
          <wp:wrapNone/>
          <wp:docPr id="3" name="Image 3" descr="LOGO C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C71B3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1A9C1AE" wp14:editId="787813B6">
          <wp:simplePos x="0" y="0"/>
          <wp:positionH relativeFrom="column">
            <wp:posOffset>9038590</wp:posOffset>
          </wp:positionH>
          <wp:positionV relativeFrom="paragraph">
            <wp:posOffset>9937115</wp:posOffset>
          </wp:positionV>
          <wp:extent cx="1137285" cy="464185"/>
          <wp:effectExtent l="0" t="0" r="5715" b="0"/>
          <wp:wrapNone/>
          <wp:docPr id="2" name="Image 2" descr="Capture d’écran 2012-05-02 à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 d’écran 2012-05-02 à 17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B3E">
      <w:rPr>
        <w:b/>
        <w:sz w:val="16"/>
        <w:szCs w:val="16"/>
        <w:u w:val="single"/>
      </w:rPr>
      <w:t>DCEPS</w:t>
    </w:r>
  </w:p>
  <w:p w14:paraId="7BF19082" w14:textId="77777777" w:rsidR="00F50D2A" w:rsidRPr="00A950A0" w:rsidRDefault="002E2C92" w:rsidP="0015101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26739" w14:textId="77777777" w:rsidR="00553493" w:rsidRDefault="00553493">
      <w:r>
        <w:separator/>
      </w:r>
    </w:p>
  </w:footnote>
  <w:footnote w:type="continuationSeparator" w:id="0">
    <w:p w14:paraId="3D12DA3B" w14:textId="77777777" w:rsidR="00553493" w:rsidRDefault="0055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619BC" w14:textId="77777777" w:rsidR="00F50D2A" w:rsidRPr="00C02647" w:rsidRDefault="0032196F" w:rsidP="00665A00">
    <w:pPr>
      <w:pStyle w:val="En-tte"/>
      <w:jc w:val="center"/>
      <w:rPr>
        <w:b/>
        <w:sz w:val="28"/>
        <w:szCs w:val="28"/>
        <w:u w:val="single"/>
      </w:rPr>
    </w:pPr>
    <w:r w:rsidRPr="00C02647">
      <w:rPr>
        <w:b/>
        <w:sz w:val="28"/>
        <w:szCs w:val="28"/>
        <w:u w:val="single"/>
      </w:rPr>
      <w:t>FICHES EXPOS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55C7E"/>
    <w:multiLevelType w:val="multilevel"/>
    <w:tmpl w:val="253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7419BE"/>
    <w:multiLevelType w:val="multilevel"/>
    <w:tmpl w:val="A43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6472A1"/>
    <w:multiLevelType w:val="multilevel"/>
    <w:tmpl w:val="D52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6F"/>
    <w:rsid w:val="00006FA7"/>
    <w:rsid w:val="00084BDE"/>
    <w:rsid w:val="001075B0"/>
    <w:rsid w:val="002B0050"/>
    <w:rsid w:val="002E2C92"/>
    <w:rsid w:val="0032196F"/>
    <w:rsid w:val="00357822"/>
    <w:rsid w:val="00412F16"/>
    <w:rsid w:val="004835B0"/>
    <w:rsid w:val="004F2721"/>
    <w:rsid w:val="00521F32"/>
    <w:rsid w:val="005254F7"/>
    <w:rsid w:val="00553493"/>
    <w:rsid w:val="0057361E"/>
    <w:rsid w:val="005E79CA"/>
    <w:rsid w:val="009D5D2A"/>
    <w:rsid w:val="00A01FA9"/>
    <w:rsid w:val="00C4372E"/>
    <w:rsid w:val="00CF0683"/>
    <w:rsid w:val="00DC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AE660D"/>
  <w15:chartTrackingRefBased/>
  <w15:docId w15:val="{2D1574A6-FD56-42FD-93C2-829B899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6F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21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21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4BD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lev">
    <w:name w:val="Strong"/>
    <w:basedOn w:val="Policepardfaut"/>
    <w:uiPriority w:val="22"/>
    <w:qFormat/>
    <w:rsid w:val="00084BDE"/>
    <w:rPr>
      <w:b/>
      <w:bCs/>
    </w:rPr>
  </w:style>
  <w:style w:type="character" w:styleId="Lienhypertexte">
    <w:name w:val="Hyperlink"/>
    <w:basedOn w:val="Policepardfaut"/>
    <w:uiPriority w:val="99"/>
    <w:unhideWhenUsed/>
    <w:rsid w:val="00084BD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shauts.fr/content/146-exposition-les-heroiqu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Tronchon-Dietre</dc:creator>
  <cp:keywords/>
  <dc:description/>
  <cp:lastModifiedBy>Andrée Tronchon-Dietre</cp:lastModifiedBy>
  <cp:revision>10</cp:revision>
  <cp:lastPrinted>2022-06-14T11:00:00Z</cp:lastPrinted>
  <dcterms:created xsi:type="dcterms:W3CDTF">2020-10-23T12:49:00Z</dcterms:created>
  <dcterms:modified xsi:type="dcterms:W3CDTF">2022-06-28T09:42:00Z</dcterms:modified>
</cp:coreProperties>
</file>