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9E20" w14:textId="77777777" w:rsidR="00C570EC" w:rsidRPr="00C570EC" w:rsidRDefault="00C570EC" w:rsidP="00C570EC">
      <w:pPr>
        <w:keepNext/>
        <w:keepLines/>
        <w:spacing w:before="240" w:after="0" w:line="240" w:lineRule="auto"/>
        <w:jc w:val="center"/>
        <w:outlineLvl w:val="0"/>
        <w:rPr>
          <w:rFonts w:ascii="Calibri" w:eastAsia="Times New Roman" w:hAnsi="Calibri" w:cs="Times New Roman"/>
          <w:b/>
          <w:color w:val="FFC000"/>
          <w:sz w:val="28"/>
          <w:szCs w:val="28"/>
          <w:lang w:eastAsia="fr-FR"/>
        </w:rPr>
      </w:pPr>
      <w:bookmarkStart w:id="0" w:name="_Toc112749682"/>
      <w:r w:rsidRPr="00C570EC">
        <w:rPr>
          <w:rFonts w:ascii="Calibri" w:eastAsia="Times New Roman" w:hAnsi="Calibri" w:cs="Times New Roman"/>
          <w:b/>
          <w:color w:val="FFC000"/>
          <w:sz w:val="28"/>
          <w:szCs w:val="28"/>
          <w:lang w:eastAsia="fr-FR"/>
        </w:rPr>
        <w:t>Tous mes droits d’enfants</w:t>
      </w:r>
      <w:bookmarkEnd w:id="0"/>
    </w:p>
    <w:p w14:paraId="5DE8F0DD" w14:textId="77777777" w:rsidR="00C570EC" w:rsidRPr="00C570EC" w:rsidRDefault="00C570EC" w:rsidP="00C570EC">
      <w:pPr>
        <w:rPr>
          <w:rFonts w:ascii="Calibri" w:eastAsia="Times New Roman" w:hAnsi="Calibri" w:cs="Times New Roman"/>
          <w:b/>
          <w:bCs/>
          <w:color w:val="000000"/>
          <w:sz w:val="28"/>
          <w:szCs w:val="28"/>
          <w:lang w:eastAsia="fr-FR"/>
        </w:rPr>
      </w:pPr>
    </w:p>
    <w:p w14:paraId="4C6D33D0" w14:textId="77777777" w:rsidR="00C570EC" w:rsidRPr="00C570EC" w:rsidRDefault="00C570EC" w:rsidP="00C570EC">
      <w:pPr>
        <w:tabs>
          <w:tab w:val="left" w:pos="142"/>
        </w:tabs>
        <w:spacing w:after="0" w:line="240" w:lineRule="auto"/>
        <w:rPr>
          <w:rFonts w:ascii="Calibri" w:eastAsia="Times New Roman" w:hAnsi="Calibri" w:cs="Times New Roman"/>
          <w:bCs/>
          <w:color w:val="FFC000"/>
          <w:sz w:val="28"/>
          <w:szCs w:val="28"/>
          <w:lang w:eastAsia="fr-FR"/>
        </w:rPr>
      </w:pPr>
      <w:r w:rsidRPr="00C570EC">
        <w:rPr>
          <w:rFonts w:ascii="Calibri" w:eastAsia="Times New Roman" w:hAnsi="Calibri" w:cs="Times New Roman"/>
          <w:b/>
          <w:bCs/>
          <w:color w:val="000000"/>
          <w:sz w:val="28"/>
          <w:szCs w:val="28"/>
          <w:lang w:eastAsia="fr-FR"/>
        </w:rPr>
        <w:t xml:space="preserve">Réalisation : </w:t>
      </w:r>
      <w:r w:rsidRPr="00C570EC">
        <w:rPr>
          <w:rFonts w:ascii="Calibri" w:eastAsia="Times New Roman" w:hAnsi="Calibri" w:cs="Times New Roman"/>
          <w:bCs/>
          <w:color w:val="FFC000"/>
          <w:sz w:val="28"/>
          <w:szCs w:val="28"/>
          <w:lang w:eastAsia="fr-FR"/>
        </w:rPr>
        <w:t>Rue du Monde (2011)</w:t>
      </w:r>
    </w:p>
    <w:p w14:paraId="14699120" w14:textId="77777777" w:rsidR="00C570EC" w:rsidRPr="00C570EC" w:rsidRDefault="00C570EC" w:rsidP="00C570EC">
      <w:pPr>
        <w:tabs>
          <w:tab w:val="left" w:pos="142"/>
        </w:tabs>
        <w:spacing w:after="0" w:line="240" w:lineRule="auto"/>
        <w:rPr>
          <w:rFonts w:ascii="Calibri" w:eastAsia="Times New Roman" w:hAnsi="Calibri" w:cs="Times New Roman"/>
          <w:bCs/>
          <w:color w:val="FFC000"/>
          <w:sz w:val="28"/>
          <w:szCs w:val="28"/>
          <w:lang w:eastAsia="fr-FR"/>
        </w:rPr>
      </w:pPr>
      <w:r w:rsidRPr="00C570EC">
        <w:rPr>
          <w:rFonts w:ascii="Calibri" w:eastAsia="Times New Roman" w:hAnsi="Calibri" w:cs="Times New Roman"/>
          <w:b/>
          <w:bCs/>
          <w:sz w:val="28"/>
          <w:szCs w:val="28"/>
          <w:lang w:eastAsia="fr-FR"/>
        </w:rPr>
        <w:t>Dessin</w:t>
      </w:r>
      <w:r w:rsidRPr="00C570EC">
        <w:rPr>
          <w:rFonts w:ascii="Calibri" w:eastAsia="Times New Roman" w:hAnsi="Calibri" w:cs="Times New Roman"/>
          <w:bCs/>
          <w:color w:val="000000"/>
          <w:sz w:val="28"/>
          <w:szCs w:val="28"/>
          <w:lang w:eastAsia="fr-FR"/>
        </w:rPr>
        <w:t>s</w:t>
      </w:r>
      <w:r w:rsidRPr="00C570EC">
        <w:rPr>
          <w:rFonts w:ascii="Calibri" w:eastAsia="Times New Roman" w:hAnsi="Calibri" w:cs="Times New Roman"/>
          <w:bCs/>
          <w:color w:val="FFC000"/>
          <w:sz w:val="28"/>
          <w:szCs w:val="28"/>
          <w:lang w:eastAsia="fr-FR"/>
        </w:rPr>
        <w:t> : Pef</w:t>
      </w:r>
    </w:p>
    <w:p w14:paraId="30F134F2" w14:textId="77777777" w:rsidR="00C570EC" w:rsidRPr="00C570EC" w:rsidRDefault="00C570EC" w:rsidP="00C570EC">
      <w:pPr>
        <w:tabs>
          <w:tab w:val="left" w:pos="142"/>
        </w:tabs>
        <w:spacing w:after="0" w:line="240" w:lineRule="auto"/>
        <w:rPr>
          <w:rFonts w:ascii="Calibri" w:eastAsia="Times New Roman" w:hAnsi="Calibri" w:cs="Times New Roman"/>
          <w:color w:val="7030A0"/>
          <w:sz w:val="28"/>
          <w:szCs w:val="28"/>
          <w:lang w:eastAsia="fr-FR"/>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C570EC" w:rsidRPr="00C570EC" w14:paraId="07EDF196" w14:textId="77777777" w:rsidTr="00B903A0">
        <w:trPr>
          <w:trHeight w:val="9835"/>
        </w:trPr>
        <w:tc>
          <w:tcPr>
            <w:tcW w:w="4962" w:type="dxa"/>
          </w:tcPr>
          <w:p w14:paraId="3088E3DC" w14:textId="77777777" w:rsidR="00C570EC" w:rsidRPr="00C570EC" w:rsidRDefault="00C570EC" w:rsidP="00C570EC">
            <w:pPr>
              <w:autoSpaceDE w:val="0"/>
              <w:autoSpaceDN w:val="0"/>
              <w:adjustRightInd w:val="0"/>
              <w:ind w:left="176"/>
              <w:jc w:val="both"/>
              <w:rPr>
                <w:rFonts w:ascii="Calibri" w:eastAsia="Times New Roman" w:hAnsi="Calibri" w:cs="Times New Roman"/>
                <w:bCs/>
                <w:color w:val="7030A0"/>
                <w:sz w:val="28"/>
                <w:szCs w:val="28"/>
                <w:lang w:eastAsia="fr-FR"/>
              </w:rPr>
            </w:pPr>
            <w:r w:rsidRPr="00C570EC">
              <w:rPr>
                <w:rFonts w:ascii="Calibri" w:eastAsia="Times New Roman" w:hAnsi="Calibri" w:cs="Times New Roman"/>
                <w:i/>
                <w:noProof/>
                <w:color w:val="7030A0"/>
                <w:sz w:val="28"/>
                <w:szCs w:val="28"/>
                <w:lang w:eastAsia="fr-FR"/>
              </w:rPr>
              <w:drawing>
                <wp:anchor distT="0" distB="0" distL="114300" distR="114300" simplePos="0" relativeHeight="251659264" behindDoc="0" locked="0" layoutInCell="1" allowOverlap="1" wp14:anchorId="65BC72DD" wp14:editId="098F7ADB">
                  <wp:simplePos x="0" y="0"/>
                  <wp:positionH relativeFrom="column">
                    <wp:posOffset>138430</wp:posOffset>
                  </wp:positionH>
                  <wp:positionV relativeFrom="paragraph">
                    <wp:posOffset>141948</wp:posOffset>
                  </wp:positionV>
                  <wp:extent cx="2799167" cy="3896440"/>
                  <wp:effectExtent l="152400" t="152400" r="363220" b="37084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roit-enfa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99167" cy="38964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E9A2E64" w14:textId="77777777" w:rsidR="00C570EC" w:rsidRPr="00C570EC" w:rsidRDefault="00C570EC" w:rsidP="00C570EC">
            <w:pPr>
              <w:autoSpaceDE w:val="0"/>
              <w:autoSpaceDN w:val="0"/>
              <w:adjustRightInd w:val="0"/>
              <w:jc w:val="both"/>
              <w:rPr>
                <w:rFonts w:ascii="Calibri" w:eastAsia="Times New Roman" w:hAnsi="Calibri" w:cs="Times New Roman"/>
                <w:bCs/>
                <w:color w:val="7030A0"/>
                <w:sz w:val="28"/>
                <w:szCs w:val="28"/>
                <w:lang w:eastAsia="fr-FR"/>
              </w:rPr>
            </w:pPr>
          </w:p>
          <w:p w14:paraId="4BF26009" w14:textId="77777777" w:rsidR="00C570EC" w:rsidRPr="00C570EC" w:rsidRDefault="00C570EC" w:rsidP="00C570EC">
            <w:pPr>
              <w:autoSpaceDE w:val="0"/>
              <w:autoSpaceDN w:val="0"/>
              <w:adjustRightInd w:val="0"/>
              <w:jc w:val="both"/>
              <w:rPr>
                <w:rFonts w:ascii="Calibri" w:eastAsia="Times New Roman" w:hAnsi="Calibri" w:cs="Times New Roman"/>
                <w:i/>
                <w:color w:val="7030A0"/>
                <w:sz w:val="28"/>
                <w:szCs w:val="28"/>
                <w:lang w:eastAsia="fr-FR"/>
              </w:rPr>
            </w:pPr>
          </w:p>
        </w:tc>
        <w:tc>
          <w:tcPr>
            <w:tcW w:w="4536" w:type="dxa"/>
          </w:tcPr>
          <w:p w14:paraId="2C5B0B78" w14:textId="77777777" w:rsidR="00C570EC" w:rsidRPr="00C570EC" w:rsidRDefault="00C570EC" w:rsidP="00C570EC">
            <w:pPr>
              <w:autoSpaceDE w:val="0"/>
              <w:autoSpaceDN w:val="0"/>
              <w:adjustRightInd w:val="0"/>
              <w:ind w:left="317" w:right="-391"/>
              <w:jc w:val="both"/>
              <w:rPr>
                <w:rFonts w:ascii="Calibri" w:eastAsia="Times New Roman" w:hAnsi="Calibri" w:cs="Times New Roman"/>
                <w:bCs/>
                <w:i/>
                <w:color w:val="FFC000"/>
                <w:sz w:val="28"/>
                <w:szCs w:val="28"/>
                <w:lang w:eastAsia="fr-FR"/>
              </w:rPr>
            </w:pPr>
            <w:r w:rsidRPr="00C570EC">
              <w:rPr>
                <w:rFonts w:ascii="Calibri" w:eastAsia="Times New Roman" w:hAnsi="Calibri" w:cs="Times New Roman"/>
                <w:bCs/>
                <w:i/>
                <w:color w:val="FFC000"/>
                <w:sz w:val="28"/>
                <w:szCs w:val="28"/>
                <w:lang w:eastAsia="fr-FR"/>
              </w:rPr>
              <w:t>Cette exposition représente à la fois un parcours d’images, de questions mais également des dessins du célèbre illustrateur PEF, sous forme de quatorze panneaux.</w:t>
            </w:r>
          </w:p>
          <w:p w14:paraId="3BD3B809" w14:textId="77777777" w:rsidR="00C570EC" w:rsidRPr="00C570EC" w:rsidRDefault="00C570EC" w:rsidP="00C570EC">
            <w:pPr>
              <w:autoSpaceDE w:val="0"/>
              <w:autoSpaceDN w:val="0"/>
              <w:adjustRightInd w:val="0"/>
              <w:ind w:left="317" w:right="-391"/>
              <w:jc w:val="both"/>
              <w:rPr>
                <w:rFonts w:ascii="Calibri" w:eastAsia="Times New Roman" w:hAnsi="Calibri" w:cs="Times New Roman"/>
                <w:bCs/>
                <w:i/>
                <w:color w:val="ED7D31"/>
                <w:sz w:val="28"/>
                <w:szCs w:val="28"/>
                <w:lang w:eastAsia="fr-FR"/>
              </w:rPr>
            </w:pPr>
            <w:r w:rsidRPr="00C570EC">
              <w:rPr>
                <w:rFonts w:ascii="Calibri" w:eastAsia="Times New Roman" w:hAnsi="Calibri" w:cs="Times New Roman"/>
                <w:bCs/>
                <w:i/>
                <w:color w:val="FFC000"/>
                <w:sz w:val="28"/>
                <w:szCs w:val="28"/>
                <w:lang w:eastAsia="fr-FR"/>
              </w:rPr>
              <w:t>A travers ce cheminement, il s’agit de revenir sur les fondamentaux de la convention internationale des droits de l’enfant de manière interactive. Quel que soit son âge, le jeune visiteur est invité à s’interroger sur les droits de l’enfant partout dans le monde</w:t>
            </w:r>
            <w:r w:rsidRPr="00C570EC">
              <w:rPr>
                <w:rFonts w:ascii="Calibri" w:eastAsia="Times New Roman" w:hAnsi="Calibri" w:cs="Times New Roman"/>
                <w:bCs/>
                <w:i/>
                <w:color w:val="ED7D31"/>
                <w:sz w:val="28"/>
                <w:szCs w:val="28"/>
                <w:lang w:eastAsia="fr-FR"/>
              </w:rPr>
              <w:t>.</w:t>
            </w:r>
          </w:p>
          <w:p w14:paraId="44480903" w14:textId="77777777" w:rsidR="00C570EC" w:rsidRPr="00C570EC" w:rsidRDefault="00C570EC" w:rsidP="00C570EC">
            <w:pPr>
              <w:autoSpaceDE w:val="0"/>
              <w:autoSpaceDN w:val="0"/>
              <w:adjustRightInd w:val="0"/>
              <w:ind w:left="317" w:right="-391"/>
              <w:rPr>
                <w:rFonts w:ascii="Calibri" w:eastAsia="Times New Roman" w:hAnsi="Calibri" w:cs="Times New Roman"/>
                <w:bCs/>
                <w:i/>
                <w:color w:val="ED7D31"/>
                <w:sz w:val="28"/>
                <w:szCs w:val="28"/>
                <w:lang w:eastAsia="fr-FR"/>
              </w:rPr>
            </w:pPr>
          </w:p>
          <w:p w14:paraId="1A8E8678" w14:textId="77777777" w:rsidR="00C570EC" w:rsidRPr="00C570EC" w:rsidRDefault="00C570EC" w:rsidP="00C570EC">
            <w:pPr>
              <w:autoSpaceDE w:val="0"/>
              <w:autoSpaceDN w:val="0"/>
              <w:adjustRightInd w:val="0"/>
              <w:ind w:left="317" w:right="-391"/>
              <w:rPr>
                <w:rFonts w:ascii="Calibri" w:eastAsia="Times New Roman" w:hAnsi="Calibri" w:cs="Times New Roman"/>
                <w:bCs/>
                <w:color w:val="ED7D31"/>
                <w:sz w:val="28"/>
                <w:szCs w:val="28"/>
                <w:lang w:eastAsia="fr-FR"/>
              </w:rPr>
            </w:pPr>
            <w:r w:rsidRPr="00C570EC">
              <w:rPr>
                <w:rFonts w:ascii="Calibri" w:eastAsia="Times New Roman" w:hAnsi="Calibri" w:cs="Times New Roman"/>
                <w:b/>
                <w:bCs/>
                <w:sz w:val="28"/>
                <w:szCs w:val="28"/>
                <w:lang w:eastAsia="fr-FR"/>
              </w:rPr>
              <w:t>Publics </w:t>
            </w:r>
            <w:r w:rsidRPr="00C570EC">
              <w:rPr>
                <w:rFonts w:ascii="Calibri" w:eastAsia="Times New Roman" w:hAnsi="Calibri" w:cs="Times New Roman"/>
                <w:b/>
                <w:bCs/>
                <w:color w:val="FFC000"/>
                <w:sz w:val="28"/>
                <w:szCs w:val="28"/>
                <w:lang w:eastAsia="fr-FR"/>
              </w:rPr>
              <w:t>: 6 / 12 ans</w:t>
            </w:r>
          </w:p>
          <w:p w14:paraId="68C95CEB" w14:textId="77777777" w:rsidR="00C570EC" w:rsidRPr="00C570EC" w:rsidRDefault="00C570EC" w:rsidP="00C570EC">
            <w:pPr>
              <w:autoSpaceDE w:val="0"/>
              <w:autoSpaceDN w:val="0"/>
              <w:adjustRightInd w:val="0"/>
              <w:ind w:left="317" w:right="-391"/>
              <w:jc w:val="both"/>
              <w:rPr>
                <w:rFonts w:ascii="Calibri" w:eastAsia="Times New Roman" w:hAnsi="Calibri" w:cs="Times New Roman"/>
                <w:bCs/>
                <w:color w:val="7030A0"/>
                <w:sz w:val="28"/>
                <w:szCs w:val="28"/>
                <w:lang w:eastAsia="fr-FR"/>
              </w:rPr>
            </w:pPr>
          </w:p>
          <w:p w14:paraId="0FFE8D79" w14:textId="77777777" w:rsidR="00C570EC" w:rsidRPr="00C570EC" w:rsidRDefault="00C570EC" w:rsidP="00C570EC">
            <w:pPr>
              <w:autoSpaceDE w:val="0"/>
              <w:autoSpaceDN w:val="0"/>
              <w:adjustRightInd w:val="0"/>
              <w:ind w:left="317" w:right="-391"/>
              <w:rPr>
                <w:rFonts w:ascii="Calibri" w:eastAsia="Times New Roman" w:hAnsi="Calibri" w:cs="Times New Roman"/>
                <w:b/>
                <w:bCs/>
                <w:color w:val="7030A0"/>
                <w:sz w:val="28"/>
                <w:szCs w:val="28"/>
                <w:lang w:eastAsia="fr-FR"/>
              </w:rPr>
            </w:pPr>
            <w:r w:rsidRPr="00C570EC">
              <w:rPr>
                <w:rFonts w:ascii="Calibri" w:eastAsia="Times New Roman" w:hAnsi="Calibri" w:cs="Times New Roman"/>
                <w:b/>
                <w:bCs/>
                <w:color w:val="000000"/>
                <w:sz w:val="28"/>
                <w:szCs w:val="28"/>
                <w:lang w:eastAsia="fr-FR"/>
              </w:rPr>
              <w:t>Nombre de panneaux </w:t>
            </w:r>
            <w:r w:rsidRPr="00C570EC">
              <w:rPr>
                <w:rFonts w:ascii="Calibri" w:eastAsia="Times New Roman" w:hAnsi="Calibri" w:cs="Times New Roman"/>
                <w:b/>
                <w:bCs/>
                <w:color w:val="7030A0"/>
                <w:sz w:val="28"/>
                <w:szCs w:val="28"/>
                <w:lang w:eastAsia="fr-FR"/>
              </w:rPr>
              <w:t>:</w:t>
            </w:r>
          </w:p>
          <w:p w14:paraId="3386163A" w14:textId="77777777" w:rsidR="00C570EC" w:rsidRPr="00C570EC" w:rsidRDefault="00C570EC" w:rsidP="00C570EC">
            <w:pPr>
              <w:autoSpaceDE w:val="0"/>
              <w:autoSpaceDN w:val="0"/>
              <w:adjustRightInd w:val="0"/>
              <w:ind w:left="317" w:right="-391"/>
              <w:rPr>
                <w:rFonts w:ascii="Calibri" w:eastAsia="Times New Roman" w:hAnsi="Calibri" w:cs="Times New Roman"/>
                <w:bCs/>
                <w:color w:val="FFC000"/>
                <w:sz w:val="28"/>
                <w:szCs w:val="28"/>
                <w:lang w:eastAsia="fr-FR"/>
              </w:rPr>
            </w:pPr>
            <w:r w:rsidRPr="00C570EC">
              <w:rPr>
                <w:rFonts w:ascii="Calibri" w:eastAsia="Times New Roman" w:hAnsi="Calibri" w:cs="Times New Roman"/>
                <w:bCs/>
                <w:color w:val="FFC000"/>
                <w:sz w:val="28"/>
                <w:szCs w:val="28"/>
                <w:lang w:eastAsia="fr-FR"/>
              </w:rPr>
              <w:t>14</w:t>
            </w:r>
          </w:p>
          <w:p w14:paraId="3A0F7C8C" w14:textId="77777777" w:rsidR="00C570EC" w:rsidRPr="00C570EC" w:rsidRDefault="00C570EC" w:rsidP="00C570EC">
            <w:pPr>
              <w:autoSpaceDE w:val="0"/>
              <w:autoSpaceDN w:val="0"/>
              <w:adjustRightInd w:val="0"/>
              <w:ind w:left="317" w:right="-391"/>
              <w:rPr>
                <w:rFonts w:ascii="Calibri" w:eastAsia="Times New Roman" w:hAnsi="Calibri" w:cs="Times New Roman"/>
                <w:b/>
                <w:bCs/>
                <w:color w:val="7030A0"/>
                <w:sz w:val="28"/>
                <w:szCs w:val="28"/>
                <w:lang w:eastAsia="fr-FR"/>
              </w:rPr>
            </w:pPr>
            <w:r w:rsidRPr="00C570EC">
              <w:rPr>
                <w:rFonts w:ascii="Calibri" w:eastAsia="Times New Roman" w:hAnsi="Calibri" w:cs="Times New Roman"/>
                <w:b/>
                <w:bCs/>
                <w:color w:val="000000"/>
                <w:sz w:val="28"/>
                <w:szCs w:val="28"/>
                <w:lang w:eastAsia="fr-FR"/>
              </w:rPr>
              <w:t>Types de panneaux</w:t>
            </w:r>
            <w:r w:rsidRPr="00C570EC">
              <w:rPr>
                <w:rFonts w:ascii="Calibri" w:eastAsia="Times New Roman" w:hAnsi="Calibri" w:cs="Times New Roman"/>
                <w:b/>
                <w:bCs/>
                <w:color w:val="7030A0"/>
                <w:sz w:val="28"/>
                <w:szCs w:val="28"/>
                <w:lang w:eastAsia="fr-FR"/>
              </w:rPr>
              <w:t xml:space="preserve"> : </w:t>
            </w:r>
          </w:p>
          <w:p w14:paraId="7F29D9A7" w14:textId="77777777" w:rsidR="00C570EC" w:rsidRPr="00C570EC" w:rsidRDefault="00C570EC" w:rsidP="00C570EC">
            <w:pPr>
              <w:autoSpaceDE w:val="0"/>
              <w:autoSpaceDN w:val="0"/>
              <w:adjustRightInd w:val="0"/>
              <w:ind w:left="317" w:right="-391"/>
              <w:rPr>
                <w:rFonts w:ascii="Calibri" w:eastAsia="Times New Roman" w:hAnsi="Calibri" w:cs="Times New Roman"/>
                <w:bCs/>
                <w:color w:val="FFC000"/>
                <w:sz w:val="28"/>
                <w:szCs w:val="28"/>
                <w:lang w:eastAsia="fr-FR"/>
              </w:rPr>
            </w:pPr>
            <w:r w:rsidRPr="00C570EC">
              <w:rPr>
                <w:rFonts w:ascii="Calibri" w:eastAsia="Times New Roman" w:hAnsi="Calibri" w:cs="Times New Roman"/>
                <w:bCs/>
                <w:color w:val="FFC000"/>
                <w:sz w:val="28"/>
                <w:szCs w:val="28"/>
                <w:lang w:eastAsia="fr-FR"/>
              </w:rPr>
              <w:t>Affiches plastifiées</w:t>
            </w:r>
          </w:p>
          <w:p w14:paraId="038FD0DC" w14:textId="77777777" w:rsidR="00C570EC" w:rsidRPr="00C570EC" w:rsidRDefault="00C570EC" w:rsidP="00C570EC">
            <w:pPr>
              <w:autoSpaceDE w:val="0"/>
              <w:autoSpaceDN w:val="0"/>
              <w:adjustRightInd w:val="0"/>
              <w:ind w:left="317" w:right="-391"/>
              <w:rPr>
                <w:rFonts w:ascii="Calibri" w:eastAsia="Times New Roman" w:hAnsi="Calibri" w:cs="Times New Roman"/>
                <w:b/>
                <w:bCs/>
                <w:color w:val="7030A0"/>
                <w:sz w:val="28"/>
                <w:szCs w:val="28"/>
                <w:lang w:eastAsia="fr-FR"/>
              </w:rPr>
            </w:pPr>
            <w:r w:rsidRPr="00C570EC">
              <w:rPr>
                <w:rFonts w:ascii="Calibri" w:eastAsia="Times New Roman" w:hAnsi="Calibri" w:cs="Times New Roman"/>
                <w:b/>
                <w:bCs/>
                <w:color w:val="000000"/>
                <w:sz w:val="28"/>
                <w:szCs w:val="28"/>
                <w:lang w:eastAsia="fr-FR"/>
              </w:rPr>
              <w:t>Orientation </w:t>
            </w:r>
            <w:r w:rsidRPr="00C570EC">
              <w:rPr>
                <w:rFonts w:ascii="Calibri" w:eastAsia="Times New Roman" w:hAnsi="Calibri" w:cs="Times New Roman"/>
                <w:b/>
                <w:bCs/>
                <w:color w:val="7030A0"/>
                <w:sz w:val="28"/>
                <w:szCs w:val="28"/>
                <w:lang w:eastAsia="fr-FR"/>
              </w:rPr>
              <w:t>:</w:t>
            </w:r>
          </w:p>
          <w:p w14:paraId="3F4C3EB2" w14:textId="77777777" w:rsidR="00C570EC" w:rsidRPr="00C570EC" w:rsidRDefault="00C570EC" w:rsidP="00C570EC">
            <w:pPr>
              <w:autoSpaceDE w:val="0"/>
              <w:autoSpaceDN w:val="0"/>
              <w:adjustRightInd w:val="0"/>
              <w:ind w:left="317" w:right="-391"/>
              <w:rPr>
                <w:rFonts w:ascii="Calibri" w:eastAsia="Times New Roman" w:hAnsi="Calibri" w:cs="Times New Roman"/>
                <w:bCs/>
                <w:color w:val="FFC000"/>
                <w:sz w:val="28"/>
                <w:szCs w:val="28"/>
                <w:lang w:eastAsia="fr-FR"/>
              </w:rPr>
            </w:pPr>
            <w:r w:rsidRPr="00C570EC">
              <w:rPr>
                <w:rFonts w:ascii="Calibri" w:eastAsia="Times New Roman" w:hAnsi="Calibri" w:cs="Times New Roman"/>
                <w:bCs/>
                <w:color w:val="FFC000"/>
                <w:sz w:val="28"/>
                <w:szCs w:val="28"/>
                <w:lang w:eastAsia="fr-FR"/>
              </w:rPr>
              <w:t>Portrait</w:t>
            </w:r>
          </w:p>
          <w:p w14:paraId="6B0E0409" w14:textId="77777777" w:rsidR="00C570EC" w:rsidRPr="00C570EC" w:rsidRDefault="00C570EC" w:rsidP="00C570EC">
            <w:pPr>
              <w:autoSpaceDE w:val="0"/>
              <w:autoSpaceDN w:val="0"/>
              <w:adjustRightInd w:val="0"/>
              <w:ind w:left="317" w:right="-391"/>
              <w:rPr>
                <w:rFonts w:ascii="Calibri" w:eastAsia="Times New Roman" w:hAnsi="Calibri" w:cs="Times New Roman"/>
                <w:b/>
                <w:bCs/>
                <w:color w:val="7030A0"/>
                <w:sz w:val="28"/>
                <w:szCs w:val="28"/>
                <w:lang w:eastAsia="fr-FR"/>
              </w:rPr>
            </w:pPr>
            <w:r w:rsidRPr="00C570EC">
              <w:rPr>
                <w:rFonts w:ascii="Calibri" w:eastAsia="Times New Roman" w:hAnsi="Calibri" w:cs="Times New Roman"/>
                <w:b/>
                <w:bCs/>
                <w:color w:val="000000"/>
                <w:sz w:val="28"/>
                <w:szCs w:val="28"/>
                <w:lang w:eastAsia="fr-FR"/>
              </w:rPr>
              <w:t>Dimensions</w:t>
            </w:r>
            <w:r w:rsidRPr="00C570EC">
              <w:rPr>
                <w:rFonts w:ascii="Calibri" w:eastAsia="Times New Roman" w:hAnsi="Calibri" w:cs="Times New Roman"/>
                <w:b/>
                <w:bCs/>
                <w:color w:val="7030A0"/>
                <w:sz w:val="28"/>
                <w:szCs w:val="28"/>
                <w:lang w:eastAsia="fr-FR"/>
              </w:rPr>
              <w:t xml:space="preserve"> : </w:t>
            </w:r>
          </w:p>
          <w:p w14:paraId="13BDB127" w14:textId="77777777" w:rsidR="00C570EC" w:rsidRPr="00C570EC" w:rsidRDefault="00C570EC" w:rsidP="00C570EC">
            <w:pPr>
              <w:autoSpaceDE w:val="0"/>
              <w:autoSpaceDN w:val="0"/>
              <w:adjustRightInd w:val="0"/>
              <w:ind w:left="317" w:right="-391"/>
              <w:rPr>
                <w:rFonts w:ascii="Calibri" w:eastAsia="Times New Roman" w:hAnsi="Calibri" w:cs="Times New Roman"/>
                <w:bCs/>
                <w:color w:val="FFC000"/>
                <w:sz w:val="28"/>
                <w:szCs w:val="28"/>
                <w:lang w:eastAsia="fr-FR"/>
              </w:rPr>
            </w:pPr>
            <w:r w:rsidRPr="00C570EC">
              <w:rPr>
                <w:rFonts w:ascii="Calibri" w:eastAsia="Times New Roman" w:hAnsi="Calibri" w:cs="Times New Roman"/>
                <w:bCs/>
                <w:color w:val="FFC000"/>
                <w:sz w:val="28"/>
                <w:szCs w:val="28"/>
                <w:lang w:eastAsia="fr-FR"/>
              </w:rPr>
              <w:t>60 x 80 cm</w:t>
            </w:r>
          </w:p>
          <w:p w14:paraId="6F41DD96" w14:textId="77777777" w:rsidR="00C570EC" w:rsidRPr="00C570EC" w:rsidRDefault="00C570EC" w:rsidP="00C570EC">
            <w:pPr>
              <w:autoSpaceDE w:val="0"/>
              <w:autoSpaceDN w:val="0"/>
              <w:adjustRightInd w:val="0"/>
              <w:ind w:left="317" w:right="-391"/>
              <w:rPr>
                <w:rFonts w:ascii="Calibri" w:eastAsia="Times New Roman" w:hAnsi="Calibri" w:cs="Times New Roman"/>
                <w:b/>
                <w:bCs/>
                <w:color w:val="7030A0"/>
                <w:sz w:val="28"/>
                <w:szCs w:val="28"/>
                <w:lang w:eastAsia="fr-FR"/>
              </w:rPr>
            </w:pPr>
            <w:r w:rsidRPr="00C570EC">
              <w:rPr>
                <w:rFonts w:ascii="Calibri" w:eastAsia="Times New Roman" w:hAnsi="Calibri" w:cs="Times New Roman"/>
                <w:b/>
                <w:bCs/>
                <w:color w:val="000000"/>
                <w:sz w:val="28"/>
                <w:szCs w:val="28"/>
                <w:lang w:eastAsia="fr-FR"/>
              </w:rPr>
              <w:t>Mode d’accrochage</w:t>
            </w:r>
            <w:r w:rsidRPr="00C570EC">
              <w:rPr>
                <w:rFonts w:ascii="Calibri" w:eastAsia="Times New Roman" w:hAnsi="Calibri" w:cs="Times New Roman"/>
                <w:b/>
                <w:bCs/>
                <w:color w:val="7030A0"/>
                <w:sz w:val="28"/>
                <w:szCs w:val="28"/>
                <w:lang w:eastAsia="fr-FR"/>
              </w:rPr>
              <w:t xml:space="preserve"> : </w:t>
            </w:r>
          </w:p>
          <w:p w14:paraId="4CDEBB14" w14:textId="77777777" w:rsidR="00C570EC" w:rsidRPr="00C570EC" w:rsidRDefault="00C570EC" w:rsidP="00C570EC">
            <w:pPr>
              <w:autoSpaceDE w:val="0"/>
              <w:autoSpaceDN w:val="0"/>
              <w:adjustRightInd w:val="0"/>
              <w:ind w:left="317" w:right="-391"/>
              <w:rPr>
                <w:rFonts w:ascii="Calibri" w:eastAsia="Times New Roman" w:hAnsi="Calibri" w:cs="Times New Roman"/>
                <w:bCs/>
                <w:color w:val="FFC000"/>
                <w:sz w:val="28"/>
                <w:szCs w:val="28"/>
                <w:lang w:eastAsia="fr-FR"/>
              </w:rPr>
            </w:pPr>
            <w:r w:rsidRPr="00C570EC">
              <w:rPr>
                <w:rFonts w:ascii="Calibri" w:eastAsia="Times New Roman" w:hAnsi="Calibri" w:cs="Times New Roman"/>
                <w:bCs/>
                <w:color w:val="FFC000"/>
                <w:sz w:val="28"/>
                <w:szCs w:val="28"/>
                <w:lang w:eastAsia="fr-FR"/>
              </w:rPr>
              <w:t>Aucun</w:t>
            </w:r>
          </w:p>
          <w:p w14:paraId="17BBC436" w14:textId="77777777" w:rsidR="00C570EC" w:rsidRPr="00C570EC" w:rsidRDefault="00C570EC" w:rsidP="00C570EC">
            <w:pPr>
              <w:autoSpaceDE w:val="0"/>
              <w:autoSpaceDN w:val="0"/>
              <w:adjustRightInd w:val="0"/>
              <w:ind w:left="317" w:right="-391"/>
              <w:rPr>
                <w:rFonts w:ascii="Calibri" w:eastAsia="Times New Roman" w:hAnsi="Calibri" w:cs="Times New Roman"/>
                <w:bCs/>
                <w:color w:val="FFC000"/>
                <w:sz w:val="28"/>
                <w:szCs w:val="28"/>
                <w:lang w:eastAsia="fr-FR"/>
              </w:rPr>
            </w:pPr>
            <w:r w:rsidRPr="00C570EC">
              <w:rPr>
                <w:rFonts w:ascii="Calibri" w:eastAsia="Times New Roman" w:hAnsi="Calibri" w:cs="Times New Roman"/>
                <w:bCs/>
                <w:color w:val="FFC000"/>
                <w:sz w:val="28"/>
                <w:szCs w:val="28"/>
                <w:lang w:eastAsia="fr-FR"/>
              </w:rPr>
              <w:t>Utilisez des aimants, des pinces</w:t>
            </w:r>
          </w:p>
          <w:p w14:paraId="19630C35" w14:textId="77777777" w:rsidR="00C570EC" w:rsidRPr="00C570EC" w:rsidRDefault="00C570EC" w:rsidP="00C570EC">
            <w:pPr>
              <w:ind w:left="317"/>
              <w:rPr>
                <w:rFonts w:ascii="Calibri" w:eastAsia="Times New Roman" w:hAnsi="Calibri" w:cs="Times New Roman"/>
                <w:bCs/>
                <w:i/>
                <w:color w:val="7030A0"/>
                <w:sz w:val="28"/>
                <w:szCs w:val="28"/>
                <w:lang w:eastAsia="fr-FR"/>
              </w:rPr>
            </w:pPr>
          </w:p>
          <w:p w14:paraId="07D816C3" w14:textId="77777777" w:rsidR="00C570EC" w:rsidRPr="00C570EC" w:rsidRDefault="00C570EC" w:rsidP="00C570EC">
            <w:pPr>
              <w:autoSpaceDE w:val="0"/>
              <w:autoSpaceDN w:val="0"/>
              <w:adjustRightInd w:val="0"/>
              <w:rPr>
                <w:rFonts w:ascii="Calibri" w:eastAsia="Times New Roman" w:hAnsi="Calibri" w:cs="Times New Roman"/>
                <w:bCs/>
                <w:i/>
                <w:color w:val="7030A0"/>
                <w:sz w:val="28"/>
                <w:szCs w:val="28"/>
                <w:lang w:eastAsia="fr-FR"/>
              </w:rPr>
            </w:pPr>
          </w:p>
        </w:tc>
      </w:tr>
    </w:tbl>
    <w:p w14:paraId="4E59CA8D" w14:textId="77777777" w:rsidR="00C570EC" w:rsidRPr="00C570EC" w:rsidRDefault="00C570EC" w:rsidP="00C570EC">
      <w:pPr>
        <w:rPr>
          <w:rFonts w:ascii="Calibri" w:eastAsia="Times New Roman" w:hAnsi="Calibri" w:cs="Times New Roman"/>
          <w:color w:val="7030A0"/>
          <w:sz w:val="28"/>
          <w:szCs w:val="28"/>
          <w:lang w:eastAsia="fr-FR"/>
        </w:rPr>
      </w:pPr>
    </w:p>
    <w:p w14:paraId="6048D1FE" w14:textId="77777777" w:rsidR="00B07E3A" w:rsidRDefault="00B07E3A"/>
    <w:sectPr w:rsidR="00B07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EC"/>
    <w:rsid w:val="00B07E3A"/>
    <w:rsid w:val="00C57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63DF7"/>
  <w15:chartTrackingRefBased/>
  <w15:docId w15:val="{33786892-BD4C-444B-925A-00598553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600</Characters>
  <Application>Microsoft Office Word</Application>
  <DocSecurity>0</DocSecurity>
  <Lines>5</Lines>
  <Paragraphs>1</Paragraphs>
  <ScaleCrop>false</ScaleCrop>
  <Company>CCAS</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Andrée Tronchon-Dietre</dc:creator>
  <cp:keywords/>
  <dc:description/>
  <cp:lastModifiedBy>Andrée Tronchon-Dietre</cp:lastModifiedBy>
  <cp:revision>1</cp:revision>
  <dcterms:created xsi:type="dcterms:W3CDTF">2022-10-19T09:14:00Z</dcterms:created>
  <dcterms:modified xsi:type="dcterms:W3CDTF">2022-10-19T09:19:00Z</dcterms:modified>
</cp:coreProperties>
</file>